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D1FB" w14:textId="6CF182E4" w:rsidR="00827D44" w:rsidRDefault="00827D44" w:rsidP="00827D44">
      <w:pPr>
        <w:pStyle w:val="Heading1"/>
        <w:jc w:val="center"/>
      </w:pPr>
      <w:r w:rsidRPr="00F679E2">
        <w:rPr>
          <w:noProof/>
        </w:rPr>
        <w:drawing>
          <wp:inline distT="0" distB="0" distL="0" distR="0" wp14:anchorId="08375693" wp14:editId="4E00EEB0">
            <wp:extent cx="1713236" cy="990600"/>
            <wp:effectExtent l="0" t="0" r="1270" b="0"/>
            <wp:docPr id="759800247" name="Picture 759800247" descr="A close-up of a logo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54F66703-E481-42F8-A573-FB04379962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99" cy="100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0D4ED" w14:textId="6037E4CF" w:rsidR="00F45FE9" w:rsidRDefault="005540C2">
      <w:pPr>
        <w:pStyle w:val="Heading1"/>
      </w:pPr>
      <w:r>
        <w:t>The Wish Centre – Privacy Notice for Adult Service Users</w:t>
      </w:r>
    </w:p>
    <w:p w14:paraId="6615800E" w14:textId="64217075" w:rsidR="00F45FE9" w:rsidRDefault="005540C2">
      <w:pPr>
        <w:pStyle w:val="Heading2"/>
      </w:pPr>
      <w:r>
        <w:t>Who We Are</w:t>
      </w:r>
    </w:p>
    <w:p w14:paraId="61DE91DE" w14:textId="77777777" w:rsidR="00F45FE9" w:rsidRDefault="005540C2">
      <w:r>
        <w:t>The Wish Centre (“we”, “our”, “us”) provides support services to adults experiencing domestic abuse and related issues.</w:t>
      </w:r>
    </w:p>
    <w:p w14:paraId="328EEA5C" w14:textId="77777777" w:rsidR="00F45FE9" w:rsidRDefault="005540C2">
      <w:r>
        <w:t>Our address is:</w:t>
      </w:r>
    </w:p>
    <w:p w14:paraId="2FC196CD" w14:textId="77777777" w:rsidR="00F45FE9" w:rsidRDefault="005540C2">
      <w:r>
        <w:t>Unit 21, Business Development Centre, Eanam Wharf, BB1 5BL</w:t>
      </w:r>
    </w:p>
    <w:p w14:paraId="30C305F9" w14:textId="6F808A5E" w:rsidR="00F45FE9" w:rsidRDefault="005540C2">
      <w:pPr>
        <w:pStyle w:val="Heading2"/>
      </w:pPr>
      <w:r>
        <w:t>Data Protection Officer (DPO)</w:t>
      </w:r>
    </w:p>
    <w:p w14:paraId="44C8F095" w14:textId="77777777" w:rsidR="00F45FE9" w:rsidRDefault="005540C2">
      <w:r>
        <w:t>Our DPO is:</w:t>
      </w:r>
    </w:p>
    <w:p w14:paraId="6BC256C6" w14:textId="77777777" w:rsidR="00F45FE9" w:rsidRDefault="005540C2">
      <w:r>
        <w:t>Shigufta Khan</w:t>
      </w:r>
    </w:p>
    <w:p w14:paraId="1987D12F" w14:textId="77E7ECFA" w:rsidR="00F45FE9" w:rsidRDefault="005540C2">
      <w:r>
        <w:t xml:space="preserve">Email: </w:t>
      </w:r>
      <w:hyperlink r:id="rId7" w:history="1">
        <w:r w:rsidR="00827D44" w:rsidRPr="001B4703">
          <w:rPr>
            <w:rStyle w:val="Hyperlink"/>
          </w:rPr>
          <w:t>shigufta.khan@thewishcentre.org</w:t>
        </w:r>
      </w:hyperlink>
    </w:p>
    <w:p w14:paraId="0A70B73E" w14:textId="229357CE" w:rsidR="00F45FE9" w:rsidRDefault="005540C2">
      <w:pPr>
        <w:pStyle w:val="Heading2"/>
      </w:pPr>
      <w:r>
        <w:t>The Personal Data We Collect</w:t>
      </w:r>
    </w:p>
    <w:p w14:paraId="21327DB9" w14:textId="77777777" w:rsidR="00F45FE9" w:rsidRDefault="005540C2">
      <w:r>
        <w:t>To provide appropriate support, we may collect (but are not limited to) the following types of information:</w:t>
      </w:r>
    </w:p>
    <w:p w14:paraId="290DDE87" w14:textId="77777777" w:rsidR="00F45FE9" w:rsidRDefault="005540C2">
      <w:r>
        <w:t>- Name, address, date of birth</w:t>
      </w:r>
    </w:p>
    <w:p w14:paraId="141E9CFD" w14:textId="77777777" w:rsidR="00F45FE9" w:rsidRDefault="005540C2">
      <w:r>
        <w:t>- Contact details (phone, email, emergency contacts)</w:t>
      </w:r>
    </w:p>
    <w:p w14:paraId="7579555F" w14:textId="77777777" w:rsidR="00F45FE9" w:rsidRDefault="005540C2">
      <w:r>
        <w:t>- Gender, ethnicity, sexuality</w:t>
      </w:r>
    </w:p>
    <w:p w14:paraId="4ACD17F2" w14:textId="77777777" w:rsidR="00F45FE9" w:rsidRDefault="005540C2">
      <w:r>
        <w:t>- Details of the services, interventions or support provided by us and other agencies</w:t>
      </w:r>
    </w:p>
    <w:p w14:paraId="391C7143" w14:textId="341E7664" w:rsidR="00F45FE9" w:rsidRDefault="005540C2">
      <w:pPr>
        <w:pStyle w:val="Heading2"/>
      </w:pPr>
      <w:r>
        <w:t>Why We Collect Your Information (Purposes of Processing)</w:t>
      </w:r>
    </w:p>
    <w:p w14:paraId="1331E2B9" w14:textId="77777777" w:rsidR="00F45FE9" w:rsidRDefault="005540C2">
      <w:r>
        <w:t>We use your personal information to:</w:t>
      </w:r>
    </w:p>
    <w:p w14:paraId="7BD37C57" w14:textId="77777777" w:rsidR="00F45FE9" w:rsidRDefault="005540C2">
      <w:r>
        <w:t>- Contact and communicate with you in relation to your support</w:t>
      </w:r>
    </w:p>
    <w:p w14:paraId="7B560B17" w14:textId="77777777" w:rsidR="00F45FE9" w:rsidRDefault="005540C2">
      <w:r>
        <w:t>- Deliver, review, and improve the services and interventions we provide</w:t>
      </w:r>
    </w:p>
    <w:p w14:paraId="2EF46A5E" w14:textId="77777777" w:rsidR="00F45FE9" w:rsidRDefault="005540C2">
      <w:r>
        <w:t>- Work with partner agencies where necessary for your wellbeing or safety</w:t>
      </w:r>
    </w:p>
    <w:p w14:paraId="71A1591C" w14:textId="77777777" w:rsidR="00F45FE9" w:rsidRDefault="005540C2">
      <w:r>
        <w:t>- Comply with legal duties related to safeguarding and care provisions</w:t>
      </w:r>
    </w:p>
    <w:p w14:paraId="55E47384" w14:textId="2858E108" w:rsidR="00F45FE9" w:rsidRDefault="005540C2">
      <w:pPr>
        <w:pStyle w:val="Heading2"/>
      </w:pPr>
      <w:r>
        <w:lastRenderedPageBreak/>
        <w:t>Our Lawful Bases for Processing</w:t>
      </w:r>
    </w:p>
    <w:p w14:paraId="383081F8" w14:textId="77777777" w:rsidR="00F45FE9" w:rsidRDefault="005540C2">
      <w:r>
        <w:t>As required by UK GDPR Articles 6 &amp; 9, we rely on the following lawful bases:</w:t>
      </w:r>
    </w:p>
    <w:p w14:paraId="1414AE87" w14:textId="77777777" w:rsidR="00F45FE9" w:rsidRPr="00827D44" w:rsidRDefault="005540C2">
      <w:pPr>
        <w:rPr>
          <w:b/>
          <w:bCs/>
          <w:color w:val="1F497D" w:themeColor="text2"/>
        </w:rPr>
      </w:pPr>
      <w:r w:rsidRPr="00827D44">
        <w:rPr>
          <w:b/>
          <w:bCs/>
          <w:color w:val="1F497D" w:themeColor="text2"/>
        </w:rPr>
        <w:t>Article 6 – Lawful Bases:</w:t>
      </w:r>
    </w:p>
    <w:p w14:paraId="787823B1" w14:textId="3ACB7C9C" w:rsidR="00F45FE9" w:rsidRDefault="005540C2" w:rsidP="00827D44">
      <w:pPr>
        <w:pStyle w:val="ListParagraph"/>
        <w:numPr>
          <w:ilvl w:val="0"/>
          <w:numId w:val="10"/>
        </w:numPr>
      </w:pPr>
      <w:r>
        <w:t>Consent</w:t>
      </w:r>
    </w:p>
    <w:p w14:paraId="38A40A09" w14:textId="77777777" w:rsidR="00827D44" w:rsidRDefault="005540C2" w:rsidP="00827D44">
      <w:pPr>
        <w:pStyle w:val="ListParagraph"/>
        <w:numPr>
          <w:ilvl w:val="0"/>
          <w:numId w:val="10"/>
        </w:numPr>
      </w:pPr>
      <w:r>
        <w:t>Vital interests</w:t>
      </w:r>
    </w:p>
    <w:p w14:paraId="3A53DD94" w14:textId="0821CB39" w:rsidR="00F45FE9" w:rsidRDefault="005540C2" w:rsidP="00827D44">
      <w:pPr>
        <w:pStyle w:val="ListParagraph"/>
        <w:numPr>
          <w:ilvl w:val="0"/>
          <w:numId w:val="10"/>
        </w:numPr>
      </w:pPr>
      <w:r>
        <w:t>Legal obligation</w:t>
      </w:r>
    </w:p>
    <w:p w14:paraId="3E6847D7" w14:textId="624FF24A" w:rsidR="00F45FE9" w:rsidRDefault="005540C2" w:rsidP="00827D44">
      <w:pPr>
        <w:pStyle w:val="ListParagraph"/>
        <w:numPr>
          <w:ilvl w:val="0"/>
          <w:numId w:val="10"/>
        </w:numPr>
      </w:pPr>
      <w:r>
        <w:t>Public task</w:t>
      </w:r>
    </w:p>
    <w:p w14:paraId="4198CB1D" w14:textId="474281DA" w:rsidR="00F45FE9" w:rsidRDefault="005540C2" w:rsidP="00827D44">
      <w:pPr>
        <w:pStyle w:val="ListParagraph"/>
        <w:numPr>
          <w:ilvl w:val="0"/>
          <w:numId w:val="10"/>
        </w:numPr>
      </w:pPr>
      <w:r>
        <w:t>Legitimate interests or Recognised Legitimate Interests (DUAA 2025 reforms)</w:t>
      </w:r>
    </w:p>
    <w:p w14:paraId="3F103EE7" w14:textId="77777777" w:rsidR="00F45FE9" w:rsidRPr="00827D44" w:rsidRDefault="005540C2">
      <w:pPr>
        <w:rPr>
          <w:b/>
          <w:bCs/>
          <w:color w:val="1F497D" w:themeColor="text2"/>
        </w:rPr>
      </w:pPr>
      <w:r w:rsidRPr="00827D44">
        <w:rPr>
          <w:b/>
          <w:bCs/>
          <w:color w:val="1F497D" w:themeColor="text2"/>
        </w:rPr>
        <w:t>A</w:t>
      </w:r>
      <w:r w:rsidRPr="00827D44">
        <w:rPr>
          <w:b/>
          <w:bCs/>
          <w:color w:val="1F497D" w:themeColor="text2"/>
        </w:rPr>
        <w:t>rticle 9 – Special Category Data:</w:t>
      </w:r>
    </w:p>
    <w:p w14:paraId="6D4A0C11" w14:textId="77777777" w:rsidR="00F45FE9" w:rsidRDefault="005540C2">
      <w:r>
        <w:t>We process special category data where:</w:t>
      </w:r>
    </w:p>
    <w:p w14:paraId="4CBDD472" w14:textId="086FC848" w:rsidR="00F45FE9" w:rsidRDefault="005540C2" w:rsidP="00827D44">
      <w:pPr>
        <w:pStyle w:val="ListParagraph"/>
        <w:numPr>
          <w:ilvl w:val="0"/>
          <w:numId w:val="11"/>
        </w:numPr>
      </w:pPr>
      <w:r>
        <w:t>Necessary to provide support services</w:t>
      </w:r>
    </w:p>
    <w:p w14:paraId="298C0563" w14:textId="4D70EBFB" w:rsidR="00F45FE9" w:rsidRDefault="005540C2" w:rsidP="00827D44">
      <w:pPr>
        <w:pStyle w:val="ListParagraph"/>
        <w:numPr>
          <w:ilvl w:val="0"/>
          <w:numId w:val="11"/>
        </w:numPr>
      </w:pPr>
      <w:r>
        <w:t>Necessary for safeguarding</w:t>
      </w:r>
    </w:p>
    <w:p w14:paraId="7BB776FC" w14:textId="7A5F93E9" w:rsidR="00F45FE9" w:rsidRDefault="005540C2" w:rsidP="00827D44">
      <w:pPr>
        <w:pStyle w:val="ListParagraph"/>
        <w:numPr>
          <w:ilvl w:val="0"/>
          <w:numId w:val="11"/>
        </w:numPr>
      </w:pPr>
      <w:r>
        <w:t>You have given explicit consent</w:t>
      </w:r>
    </w:p>
    <w:p w14:paraId="485CA173" w14:textId="267A58BB" w:rsidR="00F45FE9" w:rsidRDefault="005540C2">
      <w:pPr>
        <w:pStyle w:val="Heading2"/>
      </w:pPr>
      <w:r>
        <w:t>W</w:t>
      </w:r>
      <w:r>
        <w:t>ho We Share Your Information With</w:t>
      </w:r>
    </w:p>
    <w:p w14:paraId="24AA9504" w14:textId="77777777" w:rsidR="00F45FE9" w:rsidRDefault="005540C2">
      <w:r>
        <w:t>We will not share your information without your consent unless the law allows or requires us to do so. When necessary we may share information with:</w:t>
      </w:r>
    </w:p>
    <w:p w14:paraId="3F2384EF" w14:textId="41845885" w:rsidR="00F45FE9" w:rsidRDefault="005540C2" w:rsidP="00827D44">
      <w:pPr>
        <w:pStyle w:val="ListParagraph"/>
        <w:numPr>
          <w:ilvl w:val="0"/>
          <w:numId w:val="12"/>
        </w:numPr>
      </w:pPr>
      <w:r>
        <w:t>Partner support agencies</w:t>
      </w:r>
    </w:p>
    <w:p w14:paraId="5A6F1D8E" w14:textId="77777777" w:rsidR="00827D44" w:rsidRDefault="005540C2" w:rsidP="00827D44">
      <w:pPr>
        <w:pStyle w:val="ListParagraph"/>
        <w:numPr>
          <w:ilvl w:val="0"/>
          <w:numId w:val="12"/>
        </w:numPr>
      </w:pPr>
      <w:r>
        <w:t>Health services</w:t>
      </w:r>
    </w:p>
    <w:p w14:paraId="79D18F2C" w14:textId="73CDA8A0" w:rsidR="00F45FE9" w:rsidRDefault="005540C2" w:rsidP="00827D44">
      <w:pPr>
        <w:pStyle w:val="ListParagraph"/>
        <w:numPr>
          <w:ilvl w:val="0"/>
          <w:numId w:val="12"/>
        </w:numPr>
      </w:pPr>
      <w:r>
        <w:t>Police or safeguarding partners</w:t>
      </w:r>
    </w:p>
    <w:p w14:paraId="776E7F7F" w14:textId="0E4D6075" w:rsidR="00F45FE9" w:rsidRDefault="005540C2" w:rsidP="00827D44">
      <w:pPr>
        <w:pStyle w:val="ListParagraph"/>
        <w:numPr>
          <w:ilvl w:val="0"/>
          <w:numId w:val="12"/>
        </w:numPr>
      </w:pPr>
      <w:r>
        <w:t>Local authorities or relevant statutory bodies</w:t>
      </w:r>
    </w:p>
    <w:p w14:paraId="651E165B" w14:textId="1864986D" w:rsidR="00F45FE9" w:rsidRDefault="005540C2">
      <w:pPr>
        <w:pStyle w:val="Heading2"/>
      </w:pPr>
      <w:r>
        <w:t>International Transfers</w:t>
      </w:r>
    </w:p>
    <w:p w14:paraId="4E4C9E90" w14:textId="77777777" w:rsidR="00F45FE9" w:rsidRDefault="005540C2">
      <w:r>
        <w:t>We do not routinely transfer your data outside the UK. If this changes, appropriate safeguards will be applied and this notice updated.</w:t>
      </w:r>
    </w:p>
    <w:p w14:paraId="6C6BDDAA" w14:textId="6809D0EE" w:rsidR="00F45FE9" w:rsidRDefault="005540C2">
      <w:pPr>
        <w:pStyle w:val="Heading2"/>
      </w:pPr>
      <w:r>
        <w:t>How Long We Keep Your Information (Data Retention)</w:t>
      </w:r>
    </w:p>
    <w:p w14:paraId="0123BD6B" w14:textId="77777777" w:rsidR="00F45FE9" w:rsidRDefault="005540C2">
      <w:r>
        <w:t>We keep your personal information only for as long as necessary. We follow The Wish Centre’s Data Retention Policy, which specifies retention periods for each category of data. A copy is available on request.</w:t>
      </w:r>
    </w:p>
    <w:p w14:paraId="532672AF" w14:textId="39BA9AEC" w:rsidR="00F45FE9" w:rsidRDefault="005540C2">
      <w:pPr>
        <w:pStyle w:val="Heading2"/>
      </w:pPr>
      <w:r>
        <w:t>Your Rights</w:t>
      </w:r>
    </w:p>
    <w:p w14:paraId="050A81FD" w14:textId="77777777" w:rsidR="00F45FE9" w:rsidRDefault="005540C2" w:rsidP="00827D44">
      <w:pPr>
        <w:pStyle w:val="ListParagraph"/>
        <w:numPr>
          <w:ilvl w:val="0"/>
          <w:numId w:val="13"/>
        </w:numPr>
      </w:pPr>
      <w:r>
        <w:t>You have the right to:</w:t>
      </w:r>
    </w:p>
    <w:p w14:paraId="7F2980C0" w14:textId="1D232AD3" w:rsidR="00F45FE9" w:rsidRDefault="005540C2" w:rsidP="00827D44">
      <w:pPr>
        <w:pStyle w:val="ListParagraph"/>
        <w:numPr>
          <w:ilvl w:val="0"/>
          <w:numId w:val="13"/>
        </w:numPr>
      </w:pPr>
      <w:r>
        <w:t>Object to processing likely to cause damage or distress</w:t>
      </w:r>
    </w:p>
    <w:p w14:paraId="763D4EA4" w14:textId="3BDB7D51" w:rsidR="00F45FE9" w:rsidRDefault="005540C2" w:rsidP="00827D44">
      <w:pPr>
        <w:pStyle w:val="ListParagraph"/>
        <w:numPr>
          <w:ilvl w:val="0"/>
          <w:numId w:val="13"/>
        </w:numPr>
      </w:pPr>
      <w:r>
        <w:t>Prevent processing for direct marketing</w:t>
      </w:r>
    </w:p>
    <w:p w14:paraId="28FEE463" w14:textId="72DBF877" w:rsidR="00F45FE9" w:rsidRDefault="005540C2" w:rsidP="00827D44">
      <w:pPr>
        <w:pStyle w:val="ListParagraph"/>
        <w:numPr>
          <w:ilvl w:val="0"/>
          <w:numId w:val="13"/>
        </w:numPr>
      </w:pPr>
      <w:r>
        <w:t>Object to automated decisions</w:t>
      </w:r>
    </w:p>
    <w:p w14:paraId="558C78B7" w14:textId="21A63C26" w:rsidR="00F45FE9" w:rsidRDefault="005540C2" w:rsidP="00827D44">
      <w:pPr>
        <w:pStyle w:val="ListParagraph"/>
        <w:numPr>
          <w:ilvl w:val="0"/>
          <w:numId w:val="13"/>
        </w:numPr>
      </w:pPr>
      <w:r>
        <w:t>Request correction, erasure, or restriction</w:t>
      </w:r>
    </w:p>
    <w:p w14:paraId="08FFDAA7" w14:textId="1727D6BA" w:rsidR="00F45FE9" w:rsidRDefault="005540C2" w:rsidP="00827D44">
      <w:pPr>
        <w:pStyle w:val="ListParagraph"/>
        <w:numPr>
          <w:ilvl w:val="0"/>
          <w:numId w:val="13"/>
        </w:numPr>
      </w:pPr>
      <w:r>
        <w:t>Access the information we hold about you</w:t>
      </w:r>
    </w:p>
    <w:p w14:paraId="5A73E7CC" w14:textId="3F9859E5" w:rsidR="00F45FE9" w:rsidRDefault="005540C2" w:rsidP="00827D44">
      <w:pPr>
        <w:pStyle w:val="ListParagraph"/>
        <w:numPr>
          <w:ilvl w:val="0"/>
          <w:numId w:val="13"/>
        </w:numPr>
      </w:pPr>
      <w:r>
        <w:t>Claim compensation if a breach causes damage</w:t>
      </w:r>
    </w:p>
    <w:p w14:paraId="2B90609E" w14:textId="3B58DB97" w:rsidR="00F45FE9" w:rsidRDefault="005540C2">
      <w:pPr>
        <w:pStyle w:val="Heading2"/>
      </w:pPr>
      <w:r>
        <w:lastRenderedPageBreak/>
        <w:t>Automated Decision-Making</w:t>
      </w:r>
    </w:p>
    <w:p w14:paraId="5CD74944" w14:textId="77777777" w:rsidR="00F45FE9" w:rsidRDefault="005540C2">
      <w:r>
        <w:t>We do not use automated decision-making or profiling.</w:t>
      </w:r>
    </w:p>
    <w:p w14:paraId="4A229490" w14:textId="392DAD7F" w:rsidR="00F45FE9" w:rsidRDefault="005540C2">
      <w:pPr>
        <w:pStyle w:val="Heading2"/>
      </w:pPr>
      <w:r>
        <w:t>Your Right to Complain</w:t>
      </w:r>
    </w:p>
    <w:p w14:paraId="2BAA3081" w14:textId="77777777" w:rsidR="00F45FE9" w:rsidRDefault="005540C2">
      <w:r>
        <w:t>If you have concerns, please contact us through our internal complaints procedure. You can also contact the Information Commissioner’s Office (ICO) at https://ico.org.uk/concerns/</w:t>
      </w:r>
    </w:p>
    <w:p w14:paraId="3B1396B0" w14:textId="6119F1AC" w:rsidR="00F45FE9" w:rsidRDefault="005540C2">
      <w:pPr>
        <w:pStyle w:val="Heading2"/>
      </w:pPr>
      <w:r>
        <w:t>How to Contact Us</w:t>
      </w:r>
    </w:p>
    <w:p w14:paraId="79889EE6" w14:textId="77777777" w:rsidR="00F45FE9" w:rsidRDefault="005540C2">
      <w:r>
        <w:t>Unit 21, Business Development Centre, Eanam Wharf, BB1 5BL</w:t>
      </w:r>
    </w:p>
    <w:p w14:paraId="0944C9E8" w14:textId="77777777" w:rsidR="00F45FE9" w:rsidRDefault="005540C2">
      <w:r>
        <w:t>Email: shigufta.khan@thewishcentre.org</w:t>
      </w:r>
    </w:p>
    <w:p w14:paraId="2F026F92" w14:textId="77777777" w:rsidR="00F45FE9" w:rsidRDefault="005540C2">
      <w:r>
        <w:t>Phone: 01254 260465</w:t>
      </w:r>
    </w:p>
    <w:sectPr w:rsidR="00F45F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2D155B"/>
    <w:multiLevelType w:val="hybridMultilevel"/>
    <w:tmpl w:val="08365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702E2"/>
    <w:multiLevelType w:val="hybridMultilevel"/>
    <w:tmpl w:val="77C06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50AF7"/>
    <w:multiLevelType w:val="hybridMultilevel"/>
    <w:tmpl w:val="C958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57E96"/>
    <w:multiLevelType w:val="hybridMultilevel"/>
    <w:tmpl w:val="1604F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508969">
    <w:abstractNumId w:val="8"/>
  </w:num>
  <w:num w:numId="2" w16cid:durableId="869220524">
    <w:abstractNumId w:val="6"/>
  </w:num>
  <w:num w:numId="3" w16cid:durableId="824009019">
    <w:abstractNumId w:val="5"/>
  </w:num>
  <w:num w:numId="4" w16cid:durableId="130901821">
    <w:abstractNumId w:val="4"/>
  </w:num>
  <w:num w:numId="5" w16cid:durableId="1026911248">
    <w:abstractNumId w:val="7"/>
  </w:num>
  <w:num w:numId="6" w16cid:durableId="1041201118">
    <w:abstractNumId w:val="3"/>
  </w:num>
  <w:num w:numId="7" w16cid:durableId="565845576">
    <w:abstractNumId w:val="2"/>
  </w:num>
  <w:num w:numId="8" w16cid:durableId="2136289514">
    <w:abstractNumId w:val="1"/>
  </w:num>
  <w:num w:numId="9" w16cid:durableId="1947882324">
    <w:abstractNumId w:val="0"/>
  </w:num>
  <w:num w:numId="10" w16cid:durableId="974683011">
    <w:abstractNumId w:val="11"/>
  </w:num>
  <w:num w:numId="11" w16cid:durableId="1258099563">
    <w:abstractNumId w:val="9"/>
  </w:num>
  <w:num w:numId="12" w16cid:durableId="1263345354">
    <w:abstractNumId w:val="12"/>
  </w:num>
  <w:num w:numId="13" w16cid:durableId="3302546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27D44"/>
    <w:rsid w:val="009D77A0"/>
    <w:rsid w:val="00AA1D8D"/>
    <w:rsid w:val="00B47730"/>
    <w:rsid w:val="00CB0664"/>
    <w:rsid w:val="00F45F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3A2624"/>
  <w14:defaultImageDpi w14:val="300"/>
  <w15:docId w15:val="{C3487346-5526-47E7-B849-34DC1B85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27D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igufta.khan@thewishcentr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2505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Shigufta Khan</cp:lastModifiedBy>
  <cp:revision>2</cp:revision>
  <dcterms:created xsi:type="dcterms:W3CDTF">2026-02-20T14:58:00Z</dcterms:created>
  <dcterms:modified xsi:type="dcterms:W3CDTF">2026-02-20T14:58:00Z</dcterms:modified>
  <cp:category/>
</cp:coreProperties>
</file>